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>Лекция 4</w:t>
      </w:r>
      <w:r w:rsidRPr="00137158">
        <w:rPr>
          <w:rFonts w:ascii="Arial" w:hAnsi="Arial" w:cs="Arial"/>
          <w:b/>
          <w:sz w:val="22"/>
          <w:szCs w:val="22"/>
        </w:rPr>
        <w:t>. Факторы лесообразования и лесной биогеоценоз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 xml:space="preserve">После предварительного ознакомления с морфологией леса можно выделить основные экологические факторы, ответственные за внешний облик леса и происходящие в нем процессы факторов лесообразования: 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 xml:space="preserve">1) лесоводственные свойства древесных пород; 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 xml:space="preserve">2) географическая среда (климат, рельеф, почва); 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 xml:space="preserve">3) совокупность социальных явлений в самом сообществе, в т.ч. особенности сочетания древесных пород, их взаимные отношения; 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 xml:space="preserve">4) животный мир; 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>5) вмешательство человека;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 xml:space="preserve"> 6) историко-геологические причины.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>В современной литературе первый, третий и четвертый факторы обычно именуют биотическими. Они остаются наименее изученными. В большей мере изучено влияние географической среды. Климатическими факторами ограничивается верхний предел возможной продуктивности лесов в той или иной зоне, а эдафическими для ландшафтной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>единицы в пределах зоны. Зависимость лесного фитоценоза от рельефа ипочвы положена в основу классификационных построений. Но процесс почвообразования в лесу, в свою очередь, зависит от климата и всей совокупности биотических факторов. С увеличением объема лесных работ и степени их механизации растет влияние антропогенного фактора. Зачастую оно выходит из-под контроля и становится угрожающим для леса и, в конечном счете, для человека.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>Упомянутое выше взаимодействие биотических и географических факторов или живой и неживой природы приводит к образованию биогеоценоза. Биогеоценоз – это всякий участок леса, однородный (на известном протяжении) по составу, структуре и свойствам слагающих его компонентов и по взаимодействию между ними, то есть однородный по растительному покрову, по населяющему его животному миру и миру микроорганизмов, по поверхностной горной породе и по гидрологии, микроклиматическим (атмосферным) и почвенным условиям и по взаимодействию между ними, по типу обмена веществом и энергией между его компонентами и другими явлениями природы.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>Биогеоценоз делят на биоценоз и экотоп. В свою очередь биоценоз состоит из фитоценоза, зооценоза и микробиоценоза, а экотоп из климатопа и эдафотопа.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>Одной из важнейших задач биогеоценологии является изучение круговорота веществ и энергии в сообществах, количественная оценка результатов такого изучения и практическое ее использование.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137158">
        <w:rPr>
          <w:rFonts w:ascii="Arial" w:hAnsi="Arial" w:cs="Arial"/>
          <w:sz w:val="22"/>
          <w:szCs w:val="22"/>
        </w:rPr>
        <w:t>Биогеоценотическое учение развивается одновременно с учением об экосистеме (Тэнсли, Мебиус, Уиттекер). Экосистема - основная функциональная единица экологии. Понятие экосистема является разномасштабным, тогда как биогеоценоз – это экосистема в границах фитоценоза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color w:val="000000"/>
          <w:sz w:val="22"/>
          <w:szCs w:val="22"/>
        </w:rPr>
      </w:pPr>
      <w:r w:rsidRPr="00137158">
        <w:rPr>
          <w:rFonts w:ascii="Arial" w:hAnsi="Arial" w:cs="Arial"/>
          <w:b/>
          <w:color w:val="000000"/>
          <w:sz w:val="22"/>
          <w:szCs w:val="22"/>
        </w:rPr>
        <w:t>1.5. Свойства лесного биогеоценоза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Все природные экосистемы, включая лесной биогеоценоз, обладают некоторыми общими свойствами. К ним относятся: функциональная интеграция, целостность, устойчивость, иерархичность.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Функциональная интеграция заключается в появлении нового качества при</w:t>
      </w:r>
      <w:r w:rsidR="00990F40">
        <w:rPr>
          <w:rFonts w:ascii="Arial" w:hAnsi="Arial" w:cs="Arial"/>
          <w:color w:val="000000"/>
          <w:sz w:val="22"/>
          <w:szCs w:val="22"/>
        </w:rPr>
        <w:t xml:space="preserve"> </w:t>
      </w:r>
      <w:r w:rsidRPr="00137158">
        <w:rPr>
          <w:rFonts w:ascii="Arial" w:hAnsi="Arial" w:cs="Arial"/>
          <w:color w:val="000000"/>
          <w:sz w:val="22"/>
          <w:szCs w:val="22"/>
        </w:rPr>
        <w:t>объединении компонентов в систему. При этом поведение каждого компонента объясняется свойствами всей системы.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Целостность проявляется в том, что внутри системы не проходит ни одной существенной границы в характеристике биоценоза и экотопа. Кроме того, на внешнее воздействие система реагирует всеми компонентами. Так, разреживание древостоя приводит к изменению характеристик растительности всех ярусов, подстилки и верхних горизонтов почвы.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Устойчивостью системы называют ее способность к саморегуляции, к сохранению функциональных связей и продуктивности при изменении внешних условий. Она проявляется или гомеостазом – слабой зависимостью от внешней среды или адаптацией – приспособлением к изменившимся условиям путем некоторой трансформации системы. При сильном давлении извне гомеостатическая система может стать адаптивной, а при чрезмерном разрушаться.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Иерархичность – это многоступенчатость или соподчиненность природных систем, отображающих разные уровни организации. В лесу это- дерево, древостой, фитоценоз, биоценоз, биогеоценоз.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Устойчивость природной системы объясняется сложностью внутренних связей, целостностью, иерархичностью, биоразнообразием (видовым, генетическим).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На свойствах природных систем основан методический подход к их изучению,называемый системным. Изучаются связи и отношения внутри системы, взаимообусловленность частей и целого. Связи системы с внешней средой делят на прямые и обратные. Прямая связь это действие внешней среды на систему. Обратная связь – влияние системы на внешнюю среду, ее преобразование. Положительная обратная связь усиливает влияние внешних условий, отрицательная ослабляет его. Отрицательная обратная связь играет основную роль в саморегуляции системы, обеспечивает ее гомеостаз. Действием прямых и обратных связей объясняются осцилляторные свойства биогеоценоза, например, колебание прироста древостоя после его разреживания.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 xml:space="preserve">Лесной биогеоценоз является открытой, вероятностной (стохастической) и динамичной системой. Открытость объясняется малой обособленностью, отсутствием четких границ и тесными непосредственными связями всех компонентов с внешней средой. Отклик лесной экосистемы на внешнее воздействие, в т.ч. хозяйственное </w:t>
      </w:r>
      <w:r w:rsidRPr="00137158">
        <w:rPr>
          <w:rFonts w:ascii="Arial" w:hAnsi="Arial" w:cs="Arial"/>
          <w:color w:val="000000"/>
          <w:sz w:val="22"/>
          <w:szCs w:val="22"/>
        </w:rPr>
        <w:lastRenderedPageBreak/>
        <w:t>мероприятие нельзя предсказать точно. Результат будет вероятностным, что не всегда учитывается хозяйственными распоряжениями и прогнозами. Динамичность во времени и пространстве не требует пояснений.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Существуют общие методы сравнительной оценки экосистем, например по КПД использования солнечной энергии. Согласно этим методам лесной биогеоценоз, в особенности таежный, имеет отрицательные показатели: накопление мертвой древесины, разрушение почвы кислыми продуктами распада, замедленность биокруговорота с накоплением подстилки и другие. Однако при этом не учитываются отрицательные последствия удаления леса, его огромная биосферная роль и социальные функции. Об этом пойдет речь в следующих разделах.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Биогеоценология – своеобразный научный подход к изучению природы, при котором основное внимание уделяется функциональным системным связям и особенностям. Подход, безусловно, прогрессивный. Но он имеет свои трудности и противоречия, в частности пространственно-временное противоречие, которое можно преодолеть лишь на современной ландшафтной основе.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Географическим ландшафтом следует называть такую генетически однородную территорию, на которой наблюдается закономерное и типическое повторение одних и тех же взаимосвязанных сочетаний: геологического строения, форм рельефа, поверхностных и подземных вод, микроклиматов, почвенных растений, фито- и зооценозов.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 xml:space="preserve"> Ландшафт отличается закономерным сочетанием его морфологических частей: местностей, урочищ, фаций. Фация считается низшей элементарной единицей ландшафта и примерно соответствует понятию о биогеоценозе.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>Понятие о крупной ландшафтной единице, имеющей естественные границы территории - урочище, приближается к понятию о лесном массиве. Материалы исследований позволяют трактовать ландшафт как лесорастительный район, где лесообразовательный процесс имеет свои тенденции и закономерности. Для каждого типа ландшафта характерны свои направления изменений (сукцессионные ряды). Это обусловливает разницу сукцессий в одном типе биогеоценоза, находящемся в разных ландшафтных единицах. Только при ландшафтном подходе можно изучить и оценить систему межбиогеоценозных связей и взаимовлияний. С особенностями рельефа и гидрологии связаны изменения влагооборота  почвы. Имеет место межбиогеоценозный обмен семенами. Важное значение имеет особый пожарный режим, присущий тому или иному ландшафту. Существенную роль играют и особенности лесного хозяйства в разных ландшафтных единицах, главным образом рубки и мелиорация.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137158">
        <w:rPr>
          <w:rFonts w:ascii="Arial" w:hAnsi="Arial" w:cs="Arial"/>
          <w:color w:val="000000"/>
          <w:sz w:val="22"/>
          <w:szCs w:val="22"/>
        </w:rPr>
        <w:t xml:space="preserve">В заключение можно дать уточненное определение леса: “Лес – элемент географического ландшафта, состоящий из совокупности деревьев, занимающих доминирующее положение, кустарников, напочвенного покрова, животных и микроорганизмов, в своем развитии биологически взаимосвязанных, влияющих друг на </w:t>
      </w:r>
      <w:r w:rsidRPr="00137158">
        <w:rPr>
          <w:rFonts w:ascii="Arial" w:hAnsi="Arial" w:cs="Arial"/>
          <w:color w:val="000000"/>
          <w:sz w:val="22"/>
          <w:szCs w:val="22"/>
        </w:rPr>
        <w:lastRenderedPageBreak/>
        <w:t>друга и на внешнюю среду”. Можно дать более короткое определение на биогеоценотической основе: лес – биогеоценоз, в котором доминантом, эдификатором и основным продуцентом является древостой.</w:t>
      </w: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2"/>
          <w:szCs w:val="22"/>
        </w:rPr>
      </w:pPr>
    </w:p>
    <w:p w:rsidR="00137158" w:rsidRPr="00137158" w:rsidRDefault="00137158" w:rsidP="00137158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2"/>
          <w:szCs w:val="22"/>
        </w:rPr>
      </w:pPr>
    </w:p>
    <w:p w:rsidR="00137158" w:rsidRDefault="00137158" w:rsidP="00137158">
      <w:pPr>
        <w:autoSpaceDE w:val="0"/>
        <w:autoSpaceDN w:val="0"/>
        <w:adjustRightInd w:val="0"/>
        <w:spacing w:line="360" w:lineRule="auto"/>
        <w:rPr>
          <w:rFonts w:ascii="TimesNewRoman" w:hAnsi="TimesNewRoman" w:cs="TimesNewRoman"/>
          <w:b/>
          <w:color w:val="000000"/>
        </w:rPr>
      </w:pPr>
    </w:p>
    <w:p w:rsidR="00721D8C" w:rsidRDefault="00721D8C"/>
    <w:sectPr w:rsidR="00721D8C" w:rsidSect="00721D8C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0C8" w:rsidRDefault="005050C8" w:rsidP="00137158">
      <w:r>
        <w:separator/>
      </w:r>
    </w:p>
  </w:endnote>
  <w:endnote w:type="continuationSeparator" w:id="0">
    <w:p w:rsidR="005050C8" w:rsidRDefault="005050C8" w:rsidP="0013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3556"/>
      <w:docPartObj>
        <w:docPartGallery w:val="Page Numbers (Bottom of Page)"/>
        <w:docPartUnique/>
      </w:docPartObj>
    </w:sdtPr>
    <w:sdtEndPr/>
    <w:sdtContent>
      <w:p w:rsidR="00137158" w:rsidRDefault="005050C8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098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37158" w:rsidRDefault="0013715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0C8" w:rsidRDefault="005050C8" w:rsidP="00137158">
      <w:r>
        <w:separator/>
      </w:r>
    </w:p>
  </w:footnote>
  <w:footnote w:type="continuationSeparator" w:id="0">
    <w:p w:rsidR="005050C8" w:rsidRDefault="005050C8" w:rsidP="00137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158"/>
    <w:rsid w:val="00137158"/>
    <w:rsid w:val="00162927"/>
    <w:rsid w:val="002148CE"/>
    <w:rsid w:val="005050C8"/>
    <w:rsid w:val="00721D8C"/>
    <w:rsid w:val="00990F40"/>
    <w:rsid w:val="00AB1767"/>
    <w:rsid w:val="00E7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F48C9D-0B35-497F-B9BB-443372039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1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371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371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371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3715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3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1190</Words>
  <Characters>6785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2</cp:revision>
  <dcterms:created xsi:type="dcterms:W3CDTF">2021-02-04T04:32:00Z</dcterms:created>
  <dcterms:modified xsi:type="dcterms:W3CDTF">2021-02-04T04:32:00Z</dcterms:modified>
</cp:coreProperties>
</file>